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Теми: "Висота звуку", "Напрямок мелодії".</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p>
    <w:p w:rsidR="004669A8" w:rsidRPr="004669A8" w:rsidRDefault="004669A8" w:rsidP="004669A8">
      <w:pPr>
        <w:pStyle w:val="a3"/>
        <w:numPr>
          <w:ilvl w:val="0"/>
          <w:numId w:val="2"/>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"Музичне коло"</w:t>
      </w:r>
    </w:p>
    <w:p w:rsidR="004669A8" w:rsidRPr="004669A8" w:rsidRDefault="004669A8" w:rsidP="004669A8">
      <w:pPr>
        <w:spacing w:after="0" w:line="360" w:lineRule="auto"/>
        <w:ind w:firstLine="799"/>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закріплення музичних уявлень про висоту звуку, вмінь ритмічно рухатись, забезпечення рухової зарядки на уроці.</w:t>
      </w:r>
    </w:p>
    <w:p w:rsidR="004669A8" w:rsidRPr="004669A8" w:rsidRDefault="004669A8" w:rsidP="004669A8">
      <w:pPr>
        <w:spacing w:after="0" w:line="360" w:lineRule="auto"/>
        <w:ind w:firstLine="799"/>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Вчитель пропонує змагання на кращого знавця музики. По команді діти утворюють коло. Під час марширування по колу, уважно слухаючи музику, учні повинні розрізняти високі і низькі звуки.</w:t>
      </w:r>
    </w:p>
    <w:p w:rsidR="004669A8" w:rsidRPr="004669A8" w:rsidRDefault="004669A8" w:rsidP="004669A8">
      <w:pPr>
        <w:spacing w:after="0" w:line="360" w:lineRule="auto"/>
        <w:ind w:firstLine="799"/>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 xml:space="preserve">Якщо музика звучить в середньому регістрі - руки на поясі, при переході музики в високий регістр - руки піднімаються вгору. Під час звучання низького регістру </w:t>
      </w:r>
      <w:proofErr w:type="spellStart"/>
      <w:r w:rsidRPr="004669A8">
        <w:rPr>
          <w:rFonts w:ascii="Times New Roman" w:hAnsi="Times New Roman" w:cs="Times New Roman"/>
          <w:sz w:val="28"/>
          <w:szCs w:val="28"/>
          <w:lang w:val="uk-UA"/>
        </w:rPr>
        <w:t>-діти</w:t>
      </w:r>
      <w:proofErr w:type="spellEnd"/>
      <w:r w:rsidRPr="004669A8">
        <w:rPr>
          <w:rFonts w:ascii="Times New Roman" w:hAnsi="Times New Roman" w:cs="Times New Roman"/>
          <w:sz w:val="28"/>
          <w:szCs w:val="28"/>
          <w:lang w:val="uk-UA"/>
        </w:rPr>
        <w:t xml:space="preserve"> присідають і рухаються навприсядки.</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2"/>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"Рухома нотка".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практичне закріплення уявлень учнів про високі і низькі звуки, формування навичок визначення відстаней між звуками і напрямку мелодії.</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на спеціальному табло зроблені прорізи із закріпленими в них нотками (ґудзиками, кружечками). За даною мелодією діти визначають напрямок її руху, відстані між звуками. Після "викладення" мелодії діти порівнюють почуте із зображеним.</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2"/>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"Живий рояль".</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закріплення поняття про </w:t>
      </w:r>
      <w:proofErr w:type="spellStart"/>
      <w:r w:rsidRPr="004669A8">
        <w:rPr>
          <w:rFonts w:ascii="Times New Roman" w:hAnsi="Times New Roman" w:cs="Times New Roman"/>
          <w:sz w:val="28"/>
          <w:szCs w:val="28"/>
          <w:lang w:val="uk-UA"/>
        </w:rPr>
        <w:t>звуковисотність</w:t>
      </w:r>
      <w:proofErr w:type="spellEnd"/>
      <w:r w:rsidRPr="004669A8">
        <w:rPr>
          <w:rFonts w:ascii="Times New Roman" w:hAnsi="Times New Roman" w:cs="Times New Roman"/>
          <w:sz w:val="28"/>
          <w:szCs w:val="28"/>
          <w:lang w:val="uk-UA"/>
        </w:rPr>
        <w:t xml:space="preserve"> нот, формування навичок сольфеджування, колективного музикування.</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Групі учнів доручається роль живого роялю. Вчитель - у ролі виконавця. Перед початком гри треба настроїти виконавців на певний лад і </w:t>
      </w:r>
      <w:r w:rsidRPr="004669A8">
        <w:rPr>
          <w:rFonts w:ascii="Times New Roman" w:hAnsi="Times New Roman" w:cs="Times New Roman"/>
          <w:sz w:val="28"/>
          <w:szCs w:val="28"/>
          <w:lang w:val="uk-UA"/>
        </w:rPr>
        <w:lastRenderedPageBreak/>
        <w:t>тональність. Після цього учасникам гри "роздаються" певні звуки, тобто діти повинні запам'ятати певну висоту "своїх" ступенів і по команді вчасно і точно їх відтворювати. Це може бути спів і послідовний і одночасний. Отже "живий рояль" може відтворювати невеличкі мелодії, акорди, інтервали.</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2"/>
        </w:numPr>
        <w:spacing w:before="10"/>
        <w:jc w:val="both"/>
        <w:rPr>
          <w:rFonts w:ascii="Times New Roman" w:hAnsi="Times New Roman"/>
          <w:b/>
          <w:sz w:val="28"/>
          <w:szCs w:val="28"/>
          <w:lang w:val="uk-UA"/>
        </w:rPr>
      </w:pPr>
      <w:r w:rsidRPr="004669A8">
        <w:rPr>
          <w:rFonts w:ascii="Times New Roman" w:hAnsi="Times New Roman"/>
          <w:b/>
          <w:sz w:val="28"/>
          <w:szCs w:val="28"/>
          <w:lang w:val="uk-UA"/>
        </w:rPr>
        <w:t xml:space="preserve"> Гра "Буратіно".</w:t>
      </w:r>
    </w:p>
    <w:p w:rsidR="004669A8" w:rsidRPr="004669A8" w:rsidRDefault="004669A8" w:rsidP="004669A8">
      <w:pPr>
        <w:spacing w:after="0" w:line="360" w:lineRule="auto"/>
        <w:ind w:firstLine="799"/>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Мета гри</w:t>
      </w:r>
      <w:r w:rsidRPr="004669A8">
        <w:rPr>
          <w:rFonts w:ascii="Times New Roman" w:hAnsi="Times New Roman" w:cs="Times New Roman"/>
          <w:sz w:val="28"/>
          <w:szCs w:val="28"/>
          <w:lang w:val="uk-UA"/>
        </w:rPr>
        <w:t xml:space="preserve"> - за допомогою танцювально-імпровізаційних рухів передати напрямок мелодії і зміни у характері твору. Буратіно потягнувся, Раз нагнувся, два нагнувся, Руки вгору він підняв, Мабуть ключик не дістав. А щоб ключик той дістати </w:t>
      </w:r>
      <w:proofErr w:type="spellStart"/>
      <w:r w:rsidRPr="004669A8">
        <w:rPr>
          <w:rFonts w:ascii="Times New Roman" w:hAnsi="Times New Roman" w:cs="Times New Roman"/>
          <w:sz w:val="28"/>
          <w:szCs w:val="28"/>
          <w:lang w:val="uk-UA"/>
        </w:rPr>
        <w:t>-Треба</w:t>
      </w:r>
      <w:proofErr w:type="spellEnd"/>
      <w:r w:rsidRPr="004669A8">
        <w:rPr>
          <w:rFonts w:ascii="Times New Roman" w:hAnsi="Times New Roman" w:cs="Times New Roman"/>
          <w:sz w:val="28"/>
          <w:szCs w:val="28"/>
          <w:lang w:val="uk-UA"/>
        </w:rPr>
        <w:t xml:space="preserve"> на носочки встати.</w:t>
      </w:r>
    </w:p>
    <w:p w:rsidR="004669A8" w:rsidRPr="004669A8" w:rsidRDefault="004669A8" w:rsidP="004669A8">
      <w:pPr>
        <w:spacing w:after="0" w:line="360" w:lineRule="auto"/>
        <w:ind w:firstLine="799"/>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Для кращого засвоєння тем "</w:t>
      </w:r>
      <w:proofErr w:type="spellStart"/>
      <w:r w:rsidRPr="004669A8">
        <w:rPr>
          <w:rFonts w:ascii="Times New Roman" w:hAnsi="Times New Roman" w:cs="Times New Roman"/>
          <w:sz w:val="28"/>
          <w:szCs w:val="28"/>
          <w:lang w:val="uk-UA"/>
        </w:rPr>
        <w:t>Звуковисотність</w:t>
      </w:r>
      <w:proofErr w:type="spellEnd"/>
      <w:r w:rsidRPr="004669A8">
        <w:rPr>
          <w:rFonts w:ascii="Times New Roman" w:hAnsi="Times New Roman" w:cs="Times New Roman"/>
          <w:sz w:val="28"/>
          <w:szCs w:val="28"/>
          <w:lang w:val="uk-UA"/>
        </w:rPr>
        <w:t>" та "Напрямок мелодії" доцільно використовувати цілий ряд унаочнених ігор, таких як "сходинки", магнітні нотки та інше.</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"Темп у музиці".</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p>
    <w:p w:rsidR="004669A8" w:rsidRPr="004669A8" w:rsidRDefault="004669A8" w:rsidP="004669A8">
      <w:pPr>
        <w:spacing w:before="10"/>
        <w:ind w:left="800"/>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1 .Гра "Кіт і мишка".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розвиток музичних уявлень про темпи у музиці і їх зміни.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Гра супроводжується співом. Поміж учнів обирається КІТ і МИШКА. Всі учасники гри ходять по колу і співають мелодію:</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Мишка знаходиться в центрі, а КІТ поза колом.</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Кіт: Мишко, Мишко, що їси?</w:t>
      </w:r>
    </w:p>
    <w:p w:rsidR="004669A8" w:rsidRPr="004669A8" w:rsidRDefault="004669A8" w:rsidP="004669A8">
      <w:pPr>
        <w:spacing w:before="14"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Мишка: М'ясце.</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Кіт: Дай і мені.</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Мишка: Злови мене.</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 xml:space="preserve">Кіт забігає в середину кола, доганяє Мишку, вона тікає за межі кола, діти не пускають Кота до неї. Якщо Кіт наздогнав Мишку у колі, то Мишка стає Котом, а діти вибирають нову Мишку. Якщо Кіт не наздогнав Мишку, </w:t>
      </w:r>
      <w:r w:rsidRPr="004669A8">
        <w:rPr>
          <w:rFonts w:ascii="Times New Roman" w:hAnsi="Times New Roman" w:cs="Times New Roman"/>
          <w:sz w:val="28"/>
          <w:szCs w:val="28"/>
          <w:lang w:val="uk-UA"/>
        </w:rPr>
        <w:lastRenderedPageBreak/>
        <w:t>то діти вибирають нову Мишку, а Кіт залишається той самий. У пісні протиставлені два темпи - повільний і швидкий. Саме за ними діти визначають, коли Котик починає своє полювання.</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3"/>
        </w:numPr>
        <w:spacing w:before="10"/>
        <w:ind w:left="851" w:firstLine="0"/>
        <w:jc w:val="both"/>
        <w:rPr>
          <w:rFonts w:ascii="Times New Roman" w:hAnsi="Times New Roman"/>
          <w:b/>
          <w:sz w:val="28"/>
          <w:szCs w:val="28"/>
          <w:lang w:val="uk-UA"/>
        </w:rPr>
      </w:pPr>
      <w:r w:rsidRPr="004669A8">
        <w:rPr>
          <w:rFonts w:ascii="Times New Roman" w:hAnsi="Times New Roman"/>
          <w:b/>
          <w:sz w:val="28"/>
          <w:szCs w:val="28"/>
          <w:lang w:val="uk-UA"/>
        </w:rPr>
        <w:t>Гра "Музичне коло".</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Цю гру можна проводити не лише під час вивчення теми "</w:t>
      </w:r>
      <w:proofErr w:type="spellStart"/>
      <w:r w:rsidRPr="004669A8">
        <w:rPr>
          <w:rFonts w:ascii="Times New Roman" w:hAnsi="Times New Roman" w:cs="Times New Roman"/>
          <w:sz w:val="28"/>
          <w:szCs w:val="28"/>
          <w:lang w:val="uk-UA"/>
        </w:rPr>
        <w:t>Звуковисотність</w:t>
      </w:r>
      <w:proofErr w:type="spellEnd"/>
      <w:r w:rsidRPr="004669A8">
        <w:rPr>
          <w:rFonts w:ascii="Times New Roman" w:hAnsi="Times New Roman" w:cs="Times New Roman"/>
          <w:sz w:val="28"/>
          <w:szCs w:val="28"/>
          <w:lang w:val="uk-UA"/>
        </w:rPr>
        <w:t xml:space="preserve"> у музиці". Доцільно використовувати гру і для визначення змін у темпі.</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Хід гри: діти рухаються по колу під музику. Під час змін темпу змінюється характер руху: з прискоренням вони переходять на біг, з уповільненням - йдуть приставним кроком вперед.</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"Динаміка"</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p>
    <w:p w:rsidR="004669A8" w:rsidRPr="004669A8" w:rsidRDefault="004669A8" w:rsidP="004669A8">
      <w:pPr>
        <w:spacing w:before="10"/>
        <w:ind w:left="800"/>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1. Гра "Луна".</w:t>
      </w:r>
    </w:p>
    <w:p w:rsidR="004669A8" w:rsidRPr="004669A8" w:rsidRDefault="004669A8" w:rsidP="004669A8">
      <w:pPr>
        <w:spacing w:after="0" w:line="360" w:lineRule="auto"/>
        <w:ind w:firstLine="799"/>
        <w:contextualSpacing/>
        <w:jc w:val="both"/>
        <w:rPr>
          <w:rFonts w:ascii="Times New Roman" w:hAnsi="Times New Roman" w:cs="Times New Roman"/>
          <w:bCs/>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bCs/>
          <w:sz w:val="28"/>
          <w:szCs w:val="28"/>
          <w:lang w:val="uk-UA"/>
        </w:rPr>
        <w:t xml:space="preserve"> - формування навичок відтворення музичних звуків певної динаміки.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окремий учень або група дітей намагаються точно відтворити мелодію, яку проспівав учитель, але тихіше. Таким чином діти виконують роль "луни". Гру можуть проводити і учні, які можуть точно інтонувати мелодію.</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spacing w:before="10"/>
        <w:ind w:left="800"/>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2.</w:t>
      </w:r>
      <w:r w:rsidRPr="004669A8">
        <w:rPr>
          <w:rFonts w:ascii="Times New Roman" w:hAnsi="Times New Roman" w:cs="Times New Roman"/>
          <w:b/>
          <w:sz w:val="28"/>
          <w:szCs w:val="28"/>
          <w:lang w:val="uk-UA"/>
        </w:rPr>
        <w:tab/>
        <w:t>Гра "Музине коло".</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Знайому вже гру «Музичне коло» можна проводити і для визначення динамічних відтінків. Під час ходьби по колу діти реагують на зміни сили звучання супроводу. Якщо музика виконується голосно, діти марширують під власні оплески. Під час тихої музики - опускають руки і йдуть навшпиньки.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p>
    <w:p w:rsidR="004669A8" w:rsidRPr="004669A8" w:rsidRDefault="004669A8" w:rsidP="004669A8">
      <w:pPr>
        <w:pStyle w:val="a3"/>
        <w:numPr>
          <w:ilvl w:val="0"/>
          <w:numId w:val="3"/>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"Світлофор".</w:t>
      </w:r>
    </w:p>
    <w:p w:rsidR="004669A8" w:rsidRPr="004669A8" w:rsidRDefault="004669A8" w:rsidP="004669A8">
      <w:pPr>
        <w:spacing w:before="10" w:after="0" w:line="360" w:lineRule="auto"/>
        <w:ind w:firstLine="851"/>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bCs/>
          <w:sz w:val="28"/>
          <w:szCs w:val="28"/>
          <w:lang w:val="uk-UA"/>
        </w:rPr>
        <w:t xml:space="preserve"> - </w:t>
      </w:r>
      <w:r w:rsidRPr="004669A8">
        <w:rPr>
          <w:rFonts w:ascii="Times New Roman" w:hAnsi="Times New Roman" w:cs="Times New Roman"/>
          <w:sz w:val="28"/>
          <w:szCs w:val="28"/>
          <w:lang w:val="uk-UA"/>
        </w:rPr>
        <w:t>формування музичного слуху, навичок визначення динамічних відтінків, зміни у динаміці.</w:t>
      </w:r>
    </w:p>
    <w:p w:rsidR="004669A8" w:rsidRPr="004669A8" w:rsidRDefault="004669A8" w:rsidP="004669A8">
      <w:pPr>
        <w:spacing w:before="10"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На дошці розміщено світлофор із зачиненими віконцями. Діти знають, що червоний колір - це спів пошепки, жовтий колір - тихо, зелений колір - голосно.</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Під час звучання музики діти помічають динамічні відтінки, зміни у силі звучання.</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Після закінчення слухання учні визначають, якою була музика, відкриваючи віконця світлофора.</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spacing w:before="10" w:after="0" w:line="360" w:lineRule="auto"/>
        <w:ind w:left="799"/>
        <w:contextualSpacing/>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4.</w:t>
      </w:r>
      <w:r w:rsidRPr="004669A8">
        <w:rPr>
          <w:rFonts w:ascii="Times New Roman" w:hAnsi="Times New Roman" w:cs="Times New Roman"/>
          <w:b/>
          <w:sz w:val="28"/>
          <w:szCs w:val="28"/>
          <w:lang w:val="uk-UA"/>
        </w:rPr>
        <w:tab/>
        <w:t>Гра "Голосно - тихо".</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Дає дітям уявлення про динамічні відтінки.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серед учнів обирається той, хто шукає "чарівну нотку". З іншими учнями вчитель домовляється, де її буде заховано.</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За знаком вчителя школярі починають виконувати пісню, попередньо домовившись яку саме, так, що своїм співом вони підказуватимуть тому, хто шукає. Коли той підходить близько до "чарівної нотки", спів посилюється, якщо далеко - спів звучить тихенько.</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"Тембр у музиці"</w:t>
      </w:r>
    </w:p>
    <w:p w:rsidR="004669A8" w:rsidRPr="004669A8" w:rsidRDefault="004669A8" w:rsidP="004669A8">
      <w:pPr>
        <w:tabs>
          <w:tab w:val="left" w:pos="744"/>
        </w:tabs>
        <w:spacing w:before="5"/>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4"/>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"Хто це?"</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bCs/>
          <w:sz w:val="28"/>
          <w:szCs w:val="28"/>
          <w:lang w:val="uk-UA"/>
        </w:rPr>
        <w:t xml:space="preserve"> - </w:t>
      </w:r>
      <w:r w:rsidRPr="004669A8">
        <w:rPr>
          <w:rFonts w:ascii="Times New Roman" w:hAnsi="Times New Roman" w:cs="Times New Roman"/>
          <w:sz w:val="28"/>
          <w:szCs w:val="28"/>
          <w:lang w:val="uk-UA"/>
        </w:rPr>
        <w:t>закріплення поняття про тембри музичних інструментів і своєрідність голосів.</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Дітям пропонується впізнати на слух голос товаришів за тембром голосу або звучання того чи іншого інструменту.</w:t>
      </w:r>
    </w:p>
    <w:p w:rsidR="004669A8" w:rsidRPr="004669A8" w:rsidRDefault="004669A8" w:rsidP="004669A8">
      <w:pPr>
        <w:spacing w:before="5"/>
        <w:ind w:firstLine="800"/>
        <w:jc w:val="both"/>
        <w:rPr>
          <w:rFonts w:ascii="Times New Roman" w:hAnsi="Times New Roman" w:cs="Times New Roman"/>
          <w:b/>
          <w:sz w:val="28"/>
          <w:szCs w:val="28"/>
          <w:lang w:val="uk-UA"/>
        </w:rPr>
      </w:pPr>
    </w:p>
    <w:p w:rsidR="004669A8" w:rsidRPr="004669A8" w:rsidRDefault="004669A8" w:rsidP="004669A8">
      <w:pPr>
        <w:pStyle w:val="a3"/>
        <w:numPr>
          <w:ilvl w:val="0"/>
          <w:numId w:val="4"/>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"Якого кольору музика?"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lastRenderedPageBreak/>
        <w:t>Дидактична спрямованість гри</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 розвиток музичних уявлень і фантазій, формування естетичних смаків.</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Доцільно проводити гру у першому класі під час знайомства із засобами музичної виразності. Діти отримують карточки з різними кольорами: яскравими (червоний, жовтий, жовтогарячий), темними (сірий, чорний, коричневий). Під час слухання музики, визначаємо, що тембр тісно пов'язаний з настроєм у музиці.</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"Лад - мажор, мінор".</w:t>
      </w:r>
    </w:p>
    <w:p w:rsidR="004669A8" w:rsidRPr="004669A8" w:rsidRDefault="004669A8" w:rsidP="004669A8">
      <w:pPr>
        <w:tabs>
          <w:tab w:val="left" w:pos="773"/>
        </w:tabs>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5"/>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"Сонце-хмара".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закріплення поняття про мажорний і мінорний лад, формування навичок ладової сольмізації.</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Під керівництвом вчителя діти вчаться відтворювати мажор і мінор. Доцільно використати порівняння: мажор - світло, сонце; мінор - темрява, хмара. Від запропонованого звуку учні повинні проспівати невелику мелодію: спочатку у мажорі, а потім у мінорі. Можлива зміна текстів, але вони повинні мати відповідний емоційний настрій. Вчитель звертає увагу дітей на звучання III - IV ступенів.</w:t>
      </w:r>
    </w:p>
    <w:p w:rsidR="004669A8" w:rsidRPr="004669A8" w:rsidRDefault="004669A8" w:rsidP="004669A8">
      <w:pPr>
        <w:spacing w:before="5"/>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5"/>
        </w:numPr>
        <w:spacing w:before="10"/>
        <w:jc w:val="both"/>
        <w:rPr>
          <w:rFonts w:ascii="Times New Roman" w:hAnsi="Times New Roman"/>
          <w:b/>
          <w:sz w:val="28"/>
          <w:szCs w:val="28"/>
          <w:lang w:val="uk-UA"/>
        </w:rPr>
      </w:pPr>
      <w:r w:rsidRPr="004669A8">
        <w:rPr>
          <w:rFonts w:ascii="Times New Roman" w:hAnsi="Times New Roman"/>
          <w:b/>
          <w:sz w:val="28"/>
          <w:szCs w:val="28"/>
          <w:lang w:val="uk-UA"/>
        </w:rPr>
        <w:t>Гра "Знайди клоуна".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Мета гри</w:t>
      </w:r>
      <w:r w:rsidRPr="004669A8">
        <w:rPr>
          <w:rFonts w:ascii="Times New Roman" w:hAnsi="Times New Roman" w:cs="Times New Roman"/>
          <w:sz w:val="28"/>
          <w:szCs w:val="28"/>
          <w:lang w:val="uk-UA"/>
        </w:rPr>
        <w:t xml:space="preserve"> - формування ладового відчуття у молодших школярів, розвиток музичного слуху.</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Серед зображень казкових героїв потрібно відшукати клоуна, який би відповідав прослуханому фрагменту, зображав веселий чи сумний настрій.</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"Ритм у музиці".</w:t>
      </w:r>
    </w:p>
    <w:p w:rsidR="004669A8" w:rsidRPr="004669A8" w:rsidRDefault="004669A8" w:rsidP="004669A8">
      <w:pPr>
        <w:spacing w:before="10"/>
        <w:ind w:firstLine="800"/>
        <w:jc w:val="both"/>
        <w:rPr>
          <w:rFonts w:ascii="Times New Roman" w:hAnsi="Times New Roman" w:cs="Times New Roman"/>
          <w:sz w:val="28"/>
          <w:szCs w:val="28"/>
          <w:lang w:val="uk-UA"/>
        </w:rPr>
      </w:pPr>
    </w:p>
    <w:p w:rsidR="004669A8" w:rsidRPr="004669A8" w:rsidRDefault="004669A8" w:rsidP="004669A8">
      <w:pPr>
        <w:spacing w:before="10"/>
        <w:ind w:left="800"/>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1.  Гра "Годинник".</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вчити дітей відчути </w:t>
      </w:r>
      <w:proofErr w:type="spellStart"/>
      <w:r w:rsidRPr="004669A8">
        <w:rPr>
          <w:rFonts w:ascii="Times New Roman" w:hAnsi="Times New Roman" w:cs="Times New Roman"/>
          <w:sz w:val="28"/>
          <w:szCs w:val="28"/>
          <w:lang w:val="uk-UA"/>
        </w:rPr>
        <w:t>багатослойний</w:t>
      </w:r>
      <w:proofErr w:type="spellEnd"/>
      <w:r w:rsidRPr="004669A8">
        <w:rPr>
          <w:rFonts w:ascii="Times New Roman" w:hAnsi="Times New Roman" w:cs="Times New Roman"/>
          <w:sz w:val="28"/>
          <w:szCs w:val="28"/>
          <w:lang w:val="uk-UA"/>
        </w:rPr>
        <w:t xml:space="preserve"> ритм і відтворювати його. Учні вчаться виділяти при співі логічно нагогошені слова, передавати наголоси і акценти.</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2984500</wp:posOffset>
            </wp:positionH>
            <wp:positionV relativeFrom="paragraph">
              <wp:posOffset>311785</wp:posOffset>
            </wp:positionV>
            <wp:extent cx="2171065" cy="716280"/>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2171065" cy="716280"/>
                    </a:xfrm>
                    <a:prstGeom prst="rect">
                      <a:avLst/>
                    </a:prstGeom>
                    <a:noFill/>
                    <a:ln w="9525">
                      <a:noFill/>
                      <a:miter lim="800000"/>
                      <a:headEnd/>
                      <a:tailEnd/>
                    </a:ln>
                  </pic:spPr>
                </pic:pic>
              </a:graphicData>
            </a:graphic>
          </wp:anchor>
        </w:drawing>
      </w: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На дошці зображується годинниковий "механізм", складові частини якого мають різний пульс.</w:t>
      </w:r>
    </w:p>
    <w:p w:rsidR="004669A8" w:rsidRPr="004669A8" w:rsidRDefault="004669A8" w:rsidP="004669A8">
      <w:pPr>
        <w:tabs>
          <w:tab w:val="left" w:pos="4493"/>
          <w:tab w:val="left" w:leader="hyphen" w:pos="6466"/>
          <w:tab w:val="left" w:leader="hyphen" w:pos="7637"/>
        </w:tabs>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Удари годинника</w:t>
      </w:r>
      <w:r w:rsidRPr="004669A8">
        <w:rPr>
          <w:rFonts w:ascii="Times New Roman" w:hAnsi="Times New Roman" w:cs="Times New Roman"/>
          <w:sz w:val="28"/>
          <w:szCs w:val="28"/>
          <w:lang w:val="uk-UA"/>
        </w:rPr>
        <w:tab/>
      </w:r>
    </w:p>
    <w:p w:rsidR="004669A8" w:rsidRPr="004669A8" w:rsidRDefault="004669A8" w:rsidP="004669A8">
      <w:pPr>
        <w:tabs>
          <w:tab w:val="left" w:pos="4459"/>
        </w:tabs>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Коливання маятника</w:t>
      </w:r>
      <w:r w:rsidRPr="004669A8">
        <w:rPr>
          <w:rFonts w:ascii="Times New Roman" w:hAnsi="Times New Roman" w:cs="Times New Roman"/>
          <w:sz w:val="28"/>
          <w:szCs w:val="28"/>
          <w:lang w:val="uk-UA"/>
        </w:rPr>
        <w:tab/>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Внутрішні механізми</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Клас ділиться на три групи.</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Перша зображає плесканням у долоні удари годинника, повільно проспівуючи на ноті "соль" - "</w:t>
      </w:r>
      <w:proofErr w:type="spellStart"/>
      <w:r w:rsidRPr="004669A8">
        <w:rPr>
          <w:rFonts w:ascii="Times New Roman" w:hAnsi="Times New Roman" w:cs="Times New Roman"/>
          <w:sz w:val="28"/>
          <w:szCs w:val="28"/>
          <w:lang w:val="uk-UA"/>
        </w:rPr>
        <w:t>бом</w:t>
      </w:r>
      <w:proofErr w:type="spellEnd"/>
      <w:r w:rsidRPr="004669A8">
        <w:rPr>
          <w:rFonts w:ascii="Times New Roman" w:hAnsi="Times New Roman" w:cs="Times New Roman"/>
          <w:sz w:val="28"/>
          <w:szCs w:val="28"/>
          <w:lang w:val="uk-UA"/>
        </w:rPr>
        <w:t xml:space="preserve">, </w:t>
      </w:r>
      <w:proofErr w:type="spellStart"/>
      <w:r w:rsidRPr="004669A8">
        <w:rPr>
          <w:rFonts w:ascii="Times New Roman" w:hAnsi="Times New Roman" w:cs="Times New Roman"/>
          <w:sz w:val="28"/>
          <w:szCs w:val="28"/>
          <w:lang w:val="uk-UA"/>
        </w:rPr>
        <w:t>бом</w:t>
      </w:r>
      <w:proofErr w:type="spellEnd"/>
      <w:r w:rsidRPr="004669A8">
        <w:rPr>
          <w:rFonts w:ascii="Times New Roman" w:hAnsi="Times New Roman" w:cs="Times New Roman"/>
          <w:sz w:val="28"/>
          <w:szCs w:val="28"/>
          <w:lang w:val="uk-UA"/>
        </w:rPr>
        <w:t>" (тривалість половинна).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Друга група дітей в цей час зображає ритмічні коливання маятника, проспівуючи "тік-так" (ноти "соль" і "мі" І октави). Рукою, зігнутою в лікті, учні імітують коливання маятника (тривалість четвертна).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Третя група імітує роботу внутрішнього механізму годинника, вдаряючи по парті олівцем або паличкою, проспівуючи "</w:t>
      </w:r>
      <w:proofErr w:type="spellStart"/>
      <w:r w:rsidRPr="004669A8">
        <w:rPr>
          <w:rFonts w:ascii="Times New Roman" w:hAnsi="Times New Roman" w:cs="Times New Roman"/>
          <w:sz w:val="28"/>
          <w:szCs w:val="28"/>
          <w:lang w:val="uk-UA"/>
        </w:rPr>
        <w:t>ті-кі</w:t>
      </w:r>
      <w:proofErr w:type="spellEnd"/>
      <w:r w:rsidRPr="004669A8">
        <w:rPr>
          <w:rFonts w:ascii="Times New Roman" w:hAnsi="Times New Roman" w:cs="Times New Roman"/>
          <w:sz w:val="28"/>
          <w:szCs w:val="28"/>
          <w:lang w:val="uk-UA"/>
        </w:rPr>
        <w:t xml:space="preserve">, </w:t>
      </w:r>
      <w:proofErr w:type="spellStart"/>
      <w:r w:rsidRPr="004669A8">
        <w:rPr>
          <w:rFonts w:ascii="Times New Roman" w:hAnsi="Times New Roman" w:cs="Times New Roman"/>
          <w:sz w:val="28"/>
          <w:szCs w:val="28"/>
          <w:lang w:val="uk-UA"/>
        </w:rPr>
        <w:t>та-кі</w:t>
      </w:r>
      <w:proofErr w:type="spellEnd"/>
      <w:r w:rsidRPr="004669A8">
        <w:rPr>
          <w:rFonts w:ascii="Times New Roman" w:hAnsi="Times New Roman" w:cs="Times New Roman"/>
          <w:sz w:val="28"/>
          <w:szCs w:val="28"/>
          <w:lang w:val="uk-UA"/>
        </w:rPr>
        <w:t xml:space="preserve">, </w:t>
      </w:r>
      <w:proofErr w:type="spellStart"/>
      <w:r w:rsidRPr="004669A8">
        <w:rPr>
          <w:rFonts w:ascii="Times New Roman" w:hAnsi="Times New Roman" w:cs="Times New Roman"/>
          <w:sz w:val="28"/>
          <w:szCs w:val="28"/>
          <w:lang w:val="uk-UA"/>
        </w:rPr>
        <w:t>ті-кі</w:t>
      </w:r>
      <w:proofErr w:type="spellEnd"/>
      <w:r w:rsidRPr="004669A8">
        <w:rPr>
          <w:rFonts w:ascii="Times New Roman" w:hAnsi="Times New Roman" w:cs="Times New Roman"/>
          <w:sz w:val="28"/>
          <w:szCs w:val="28"/>
          <w:lang w:val="uk-UA"/>
        </w:rPr>
        <w:t xml:space="preserve">, </w:t>
      </w:r>
      <w:proofErr w:type="spellStart"/>
      <w:r w:rsidRPr="004669A8">
        <w:rPr>
          <w:rFonts w:ascii="Times New Roman" w:hAnsi="Times New Roman" w:cs="Times New Roman"/>
          <w:sz w:val="28"/>
          <w:szCs w:val="28"/>
          <w:lang w:val="uk-UA"/>
        </w:rPr>
        <w:t>та-кі</w:t>
      </w:r>
      <w:proofErr w:type="spellEnd"/>
      <w:r w:rsidRPr="004669A8">
        <w:rPr>
          <w:rFonts w:ascii="Times New Roman" w:hAnsi="Times New Roman" w:cs="Times New Roman"/>
          <w:sz w:val="28"/>
          <w:szCs w:val="28"/>
          <w:lang w:val="uk-UA"/>
        </w:rPr>
        <w:t>" (ноти "соль" і "мі" І октави, тривалість восьмі).</w:t>
      </w:r>
    </w:p>
    <w:p w:rsidR="004669A8" w:rsidRPr="004669A8" w:rsidRDefault="004669A8" w:rsidP="004669A8">
      <w:pPr>
        <w:tabs>
          <w:tab w:val="left" w:pos="744"/>
        </w:tabs>
        <w:spacing w:before="317"/>
        <w:ind w:firstLine="800"/>
        <w:jc w:val="both"/>
        <w:rPr>
          <w:rFonts w:ascii="Times New Roman" w:hAnsi="Times New Roman" w:cs="Times New Roman"/>
          <w:b/>
          <w:sz w:val="28"/>
          <w:szCs w:val="28"/>
          <w:lang w:val="uk-UA"/>
        </w:rPr>
      </w:pPr>
      <w:r w:rsidRPr="004669A8">
        <w:rPr>
          <w:rFonts w:ascii="Times New Roman" w:hAnsi="Times New Roman" w:cs="Times New Roman"/>
          <w:b/>
          <w:sz w:val="28"/>
          <w:szCs w:val="28"/>
          <w:lang w:val="uk-UA"/>
        </w:rPr>
        <w:t>2.  Гра "Телеграф".</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формування ритмічного відчуття, навичок, навичок чіткого відтворення ритмічного рисунку.</w:t>
      </w:r>
    </w:p>
    <w:p w:rsidR="004669A8" w:rsidRPr="004669A8" w:rsidRDefault="004669A8" w:rsidP="004669A8">
      <w:pPr>
        <w:spacing w:before="10"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Обирається команда учнів, які стають у ряд один за одним. Необхідно передати "телеграму" (ритмічний рисунок) від останнього до першого учня, простукавши долонею по плечу того, хто стоїть попереду. Клас слідкує за правильністю відображення ритму, порівнюючи його із записом на плакаті.</w:t>
      </w:r>
    </w:p>
    <w:p w:rsidR="004669A8" w:rsidRPr="004669A8" w:rsidRDefault="004669A8" w:rsidP="004669A8">
      <w:pPr>
        <w:spacing w:before="10" w:after="0" w:line="360" w:lineRule="auto"/>
        <w:ind w:firstLine="799"/>
        <w:contextualSpacing/>
        <w:jc w:val="both"/>
        <w:rPr>
          <w:rFonts w:ascii="Times New Roman" w:hAnsi="Times New Roman" w:cs="Times New Roman"/>
          <w:sz w:val="28"/>
          <w:szCs w:val="28"/>
          <w:lang w:val="uk-UA"/>
        </w:rPr>
      </w:pPr>
    </w:p>
    <w:p w:rsidR="004669A8" w:rsidRPr="004669A8" w:rsidRDefault="004669A8" w:rsidP="004669A8">
      <w:pPr>
        <w:spacing w:before="10"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noProof/>
          <w:sz w:val="28"/>
          <w:szCs w:val="28"/>
          <w:lang w:val="uk-UA"/>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9" type="#_x0000_t64" style="position:absolute;left:0;text-align:left;margin-left:23.65pt;margin-top:11.9pt;width:463.85pt;height:55.25pt;z-index:251663360"/>
        </w:pict>
      </w:r>
    </w:p>
    <w:p w:rsidR="004669A8" w:rsidRPr="004669A8" w:rsidRDefault="004669A8" w:rsidP="004669A8">
      <w:pPr>
        <w:spacing w:before="10"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noProof/>
          <w:sz w:val="28"/>
          <w:szCs w:val="28"/>
          <w:lang w:val="uk-UA"/>
        </w:rPr>
        <w:lastRenderedPageBreak/>
        <w:pict>
          <v:shapetype id="_x0000_t32" coordsize="21600,21600" o:spt="32" o:oned="t" path="m,l21600,21600e" filled="f">
            <v:path arrowok="t" fillok="f" o:connecttype="none"/>
            <o:lock v:ext="edit" shapetype="t"/>
          </v:shapetype>
          <v:shape id="_x0000_s1058" type="#_x0000_t32" style="position:absolute;left:0;text-align:left;margin-left:458.2pt;margin-top:12.05pt;width:1.65pt;height:21.75pt;flip:x;z-index:251693056" o:connectortype="straight"/>
        </w:pict>
      </w:r>
      <w:r w:rsidRPr="004669A8">
        <w:rPr>
          <w:rFonts w:ascii="Times New Roman" w:hAnsi="Times New Roman" w:cs="Times New Roman"/>
          <w:noProof/>
          <w:sz w:val="28"/>
          <w:szCs w:val="28"/>
          <w:lang w:val="uk-UA"/>
        </w:rPr>
        <w:pict>
          <v:shape id="_x0000_s1057" type="#_x0000_t32" style="position:absolute;left:0;text-align:left;margin-left:448.15pt;margin-top:12.05pt;width:0;height:21.75pt;z-index:251692032" o:connectortype="straight"/>
        </w:pict>
      </w:r>
      <w:r w:rsidRPr="004669A8">
        <w:rPr>
          <w:rFonts w:ascii="Times New Roman" w:hAnsi="Times New Roman" w:cs="Times New Roman"/>
          <w:noProof/>
          <w:sz w:val="28"/>
          <w:szCs w:val="28"/>
          <w:lang w:val="uk-UA"/>
        </w:rPr>
        <w:pict>
          <v:shape id="_x0000_s1056" type="#_x0000_t32" style="position:absolute;left:0;text-align:left;margin-left:435.6pt;margin-top:12.05pt;width:.8pt;height:21.75pt;z-index:251691008" o:connectortype="straight"/>
        </w:pict>
      </w:r>
      <w:r w:rsidRPr="004669A8">
        <w:rPr>
          <w:rFonts w:ascii="Times New Roman" w:hAnsi="Times New Roman" w:cs="Times New Roman"/>
          <w:noProof/>
          <w:sz w:val="28"/>
          <w:szCs w:val="28"/>
          <w:lang w:val="uk-UA"/>
        </w:rPr>
        <w:pict>
          <v:shape id="_x0000_s1054" type="#_x0000_t32" style="position:absolute;left:0;text-align:left;margin-left:421.35pt;margin-top:12.05pt;width:0;height:25.95pt;z-index:251688960" o:connectortype="straight"/>
        </w:pict>
      </w:r>
      <w:r w:rsidRPr="004669A8">
        <w:rPr>
          <w:rFonts w:ascii="Times New Roman" w:hAnsi="Times New Roman" w:cs="Times New Roman"/>
          <w:noProof/>
          <w:sz w:val="28"/>
          <w:szCs w:val="28"/>
          <w:lang w:val="uk-UA"/>
        </w:rPr>
        <w:pict>
          <v:shape id="_x0000_s1055" type="#_x0000_t32" style="position:absolute;left:0;text-align:left;margin-left:401.25pt;margin-top:12.05pt;width:20.1pt;height:.05pt;z-index:251689984" o:connectortype="straight"/>
        </w:pict>
      </w:r>
      <w:r w:rsidRPr="004669A8">
        <w:rPr>
          <w:rFonts w:ascii="Times New Roman" w:hAnsi="Times New Roman" w:cs="Times New Roman"/>
          <w:noProof/>
          <w:sz w:val="28"/>
          <w:szCs w:val="28"/>
          <w:lang w:val="uk-UA"/>
        </w:rPr>
        <w:pict>
          <v:shape id="_x0000_s1053" type="#_x0000_t32" style="position:absolute;left:0;text-align:left;margin-left:401.25pt;margin-top:12.05pt;width:0;height:25.95pt;z-index:251687936" o:connectortype="straight"/>
        </w:pict>
      </w:r>
      <w:r w:rsidRPr="004669A8">
        <w:rPr>
          <w:rFonts w:ascii="Times New Roman" w:hAnsi="Times New Roman" w:cs="Times New Roman"/>
          <w:noProof/>
          <w:sz w:val="28"/>
          <w:szCs w:val="28"/>
          <w:lang w:val="uk-UA"/>
        </w:rPr>
        <w:pict>
          <v:shape id="_x0000_s1052" type="#_x0000_t32" style="position:absolute;left:0;text-align:left;margin-left:377.8pt;margin-top:12.05pt;width:0;height:25.95pt;z-index:251686912" o:connectortype="straight"/>
        </w:pict>
      </w:r>
      <w:r w:rsidRPr="004669A8">
        <w:rPr>
          <w:rFonts w:ascii="Times New Roman" w:hAnsi="Times New Roman" w:cs="Times New Roman"/>
          <w:noProof/>
          <w:sz w:val="28"/>
          <w:szCs w:val="28"/>
          <w:lang w:val="uk-UA"/>
        </w:rPr>
        <w:pict>
          <v:shape id="_x0000_s1051" type="#_x0000_t32" style="position:absolute;left:0;text-align:left;margin-left:361.05pt;margin-top:12.05pt;width:0;height:25.95pt;z-index:251685888" o:connectortype="straight"/>
        </w:pict>
      </w:r>
      <w:r w:rsidRPr="004669A8">
        <w:rPr>
          <w:rFonts w:ascii="Times New Roman" w:hAnsi="Times New Roman" w:cs="Times New Roman"/>
          <w:noProof/>
          <w:sz w:val="28"/>
          <w:szCs w:val="28"/>
          <w:lang w:val="uk-UA"/>
        </w:rPr>
        <w:pict>
          <v:shape id="_x0000_s1050" type="#_x0000_t32" style="position:absolute;left:0;text-align:left;margin-left:335.95pt;margin-top:12.05pt;width:0;height:30.95pt;z-index:251684864" o:connectortype="straight"/>
        </w:pict>
      </w:r>
      <w:r w:rsidRPr="004669A8">
        <w:rPr>
          <w:rFonts w:ascii="Times New Roman" w:hAnsi="Times New Roman" w:cs="Times New Roman"/>
          <w:noProof/>
          <w:sz w:val="28"/>
          <w:szCs w:val="28"/>
          <w:lang w:val="uk-UA"/>
        </w:rPr>
        <w:pict>
          <v:shape id="_x0000_s1049" type="#_x0000_t32" style="position:absolute;left:0;text-align:left;margin-left:295.75pt;margin-top:12.05pt;width:21.8pt;height:0;z-index:251683840" o:connectortype="straight"/>
        </w:pict>
      </w:r>
      <w:r w:rsidRPr="004669A8">
        <w:rPr>
          <w:rFonts w:ascii="Times New Roman" w:hAnsi="Times New Roman" w:cs="Times New Roman"/>
          <w:noProof/>
          <w:sz w:val="28"/>
          <w:szCs w:val="28"/>
          <w:lang w:val="uk-UA"/>
        </w:rPr>
        <w:pict>
          <v:shape id="_x0000_s1048" type="#_x0000_t32" style="position:absolute;left:0;text-align:left;margin-left:317.55pt;margin-top:12.05pt;width:0;height:25.95pt;z-index:251682816" o:connectortype="straight"/>
        </w:pict>
      </w:r>
      <w:r w:rsidRPr="004669A8">
        <w:rPr>
          <w:rFonts w:ascii="Times New Roman" w:hAnsi="Times New Roman" w:cs="Times New Roman"/>
          <w:noProof/>
          <w:sz w:val="28"/>
          <w:szCs w:val="28"/>
          <w:lang w:val="uk-UA"/>
        </w:rPr>
        <w:pict>
          <v:shape id="_x0000_s1047" type="#_x0000_t32" style="position:absolute;left:0;text-align:left;margin-left:295.75pt;margin-top:12.05pt;width:.85pt;height:25.95pt;z-index:251681792" o:connectortype="straight"/>
        </w:pict>
      </w:r>
      <w:r w:rsidRPr="004669A8">
        <w:rPr>
          <w:rFonts w:ascii="Times New Roman" w:hAnsi="Times New Roman" w:cs="Times New Roman"/>
          <w:noProof/>
          <w:sz w:val="28"/>
          <w:szCs w:val="28"/>
          <w:lang w:val="uk-UA"/>
        </w:rPr>
        <w:pict>
          <v:shape id="_x0000_s1046" type="#_x0000_t32" style="position:absolute;left:0;text-align:left;margin-left:275.65pt;margin-top:5.35pt;width:.85pt;height:28.45pt;z-index:251680768" o:connectortype="straight"/>
        </w:pict>
      </w:r>
      <w:r w:rsidRPr="004669A8">
        <w:rPr>
          <w:rFonts w:ascii="Times New Roman" w:hAnsi="Times New Roman" w:cs="Times New Roman"/>
          <w:noProof/>
          <w:sz w:val="28"/>
          <w:szCs w:val="28"/>
          <w:lang w:val="uk-UA"/>
        </w:rPr>
        <w:pict>
          <v:shape id="_x0000_s1045" type="#_x0000_t32" style="position:absolute;left:0;text-align:left;margin-left:239.65pt;margin-top:5.35pt;width:20.1pt;height:0;z-index:251679744" o:connectortype="straight"/>
        </w:pict>
      </w:r>
      <w:r w:rsidRPr="004669A8">
        <w:rPr>
          <w:rFonts w:ascii="Times New Roman" w:hAnsi="Times New Roman" w:cs="Times New Roman"/>
          <w:noProof/>
          <w:sz w:val="28"/>
          <w:szCs w:val="28"/>
          <w:lang w:val="uk-UA"/>
        </w:rPr>
        <w:pict>
          <v:shape id="_x0000_s1044" type="#_x0000_t32" style="position:absolute;left:0;text-align:left;margin-left:259.75pt;margin-top:5.35pt;width:0;height:28.45pt;z-index:251678720" o:connectortype="straight"/>
        </w:pict>
      </w:r>
      <w:r w:rsidRPr="004669A8">
        <w:rPr>
          <w:rFonts w:ascii="Times New Roman" w:hAnsi="Times New Roman" w:cs="Times New Roman"/>
          <w:noProof/>
          <w:sz w:val="28"/>
          <w:szCs w:val="28"/>
          <w:lang w:val="uk-UA"/>
        </w:rPr>
        <w:pict>
          <v:shape id="_x0000_s1043" type="#_x0000_t32" style="position:absolute;left:0;text-align:left;margin-left:239.65pt;margin-top:5.35pt;width:0;height:22.6pt;z-index:251677696" o:connectortype="straight"/>
        </w:pict>
      </w:r>
      <w:r w:rsidRPr="004669A8">
        <w:rPr>
          <w:rFonts w:ascii="Times New Roman" w:hAnsi="Times New Roman" w:cs="Times New Roman"/>
          <w:noProof/>
          <w:sz w:val="28"/>
          <w:szCs w:val="28"/>
          <w:lang w:val="uk-UA"/>
        </w:rPr>
        <w:pict>
          <v:shape id="_x0000_s1042" type="#_x0000_t32" style="position:absolute;left:0;text-align:left;margin-left:207.85pt;margin-top:1.15pt;width:16.75pt;height:0;z-index:251676672" o:connectortype="straight"/>
        </w:pict>
      </w:r>
      <w:r w:rsidRPr="004669A8">
        <w:rPr>
          <w:rFonts w:ascii="Times New Roman" w:hAnsi="Times New Roman" w:cs="Times New Roman"/>
          <w:noProof/>
          <w:sz w:val="28"/>
          <w:szCs w:val="28"/>
          <w:lang w:val="uk-UA"/>
        </w:rPr>
        <w:pict>
          <v:shape id="_x0000_s1041" type="#_x0000_t32" style="position:absolute;left:0;text-align:left;margin-left:224.6pt;margin-top:1.15pt;width:0;height:26.8pt;z-index:251675648" o:connectortype="straight"/>
        </w:pict>
      </w:r>
      <w:r w:rsidRPr="004669A8">
        <w:rPr>
          <w:rFonts w:ascii="Times New Roman" w:hAnsi="Times New Roman" w:cs="Times New Roman"/>
          <w:noProof/>
          <w:sz w:val="28"/>
          <w:szCs w:val="28"/>
          <w:lang w:val="uk-UA"/>
        </w:rPr>
        <w:pict>
          <v:shape id="_x0000_s1040" type="#_x0000_t32" style="position:absolute;left:0;text-align:left;margin-left:207.85pt;margin-top:1.15pt;width:.85pt;height:26.8pt;z-index:251674624" o:connectortype="straight"/>
        </w:pict>
      </w:r>
      <w:r w:rsidRPr="004669A8">
        <w:rPr>
          <w:rFonts w:ascii="Times New Roman" w:hAnsi="Times New Roman" w:cs="Times New Roman"/>
          <w:noProof/>
          <w:sz w:val="28"/>
          <w:szCs w:val="28"/>
          <w:lang w:val="uk-UA"/>
        </w:rPr>
        <w:pict>
          <v:shape id="_x0000_s1039" type="#_x0000_t32" style="position:absolute;left:0;text-align:left;margin-left:174.35pt;margin-top:1.15pt;width:16.75pt;height:0;z-index:251673600" o:connectortype="straight"/>
        </w:pict>
      </w:r>
      <w:r w:rsidRPr="004669A8">
        <w:rPr>
          <w:rFonts w:ascii="Times New Roman" w:hAnsi="Times New Roman" w:cs="Times New Roman"/>
          <w:noProof/>
          <w:sz w:val="28"/>
          <w:szCs w:val="28"/>
          <w:lang w:val="uk-UA"/>
        </w:rPr>
        <w:pict>
          <v:shape id="_x0000_s1038" type="#_x0000_t32" style="position:absolute;left:0;text-align:left;margin-left:191.1pt;margin-top:1.15pt;width:0;height:21.75pt;z-index:251672576" o:connectortype="straight"/>
        </w:pict>
      </w:r>
      <w:r w:rsidRPr="004669A8">
        <w:rPr>
          <w:rFonts w:ascii="Times New Roman" w:hAnsi="Times New Roman" w:cs="Times New Roman"/>
          <w:noProof/>
          <w:sz w:val="28"/>
          <w:szCs w:val="28"/>
          <w:lang w:val="uk-UA"/>
        </w:rPr>
        <w:pict>
          <v:shape id="_x0000_s1037" type="#_x0000_t32" style="position:absolute;left:0;text-align:left;margin-left:174.35pt;margin-top:1.15pt;width:0;height:21.75pt;z-index:251671552" o:connectortype="straight"/>
        </w:pict>
      </w:r>
      <w:r w:rsidRPr="004669A8">
        <w:rPr>
          <w:rFonts w:ascii="Times New Roman" w:hAnsi="Times New Roman" w:cs="Times New Roman"/>
          <w:noProof/>
          <w:sz w:val="28"/>
          <w:szCs w:val="28"/>
          <w:lang w:val="uk-UA"/>
        </w:rPr>
        <w:pict>
          <v:shape id="_x0000_s1036" type="#_x0000_t32" style="position:absolute;left:0;text-align:left;margin-left:154.3pt;margin-top:1.15pt;width:0;height:21.75pt;z-index:251670528" o:connectortype="straight"/>
        </w:pict>
      </w:r>
      <w:r w:rsidRPr="004669A8">
        <w:rPr>
          <w:rFonts w:ascii="Times New Roman" w:hAnsi="Times New Roman" w:cs="Times New Roman"/>
          <w:noProof/>
          <w:sz w:val="28"/>
          <w:szCs w:val="28"/>
          <w:lang w:val="uk-UA"/>
        </w:rPr>
        <w:pict>
          <v:shape id="_x0000_s1035" type="#_x0000_t32" style="position:absolute;left:0;text-align:left;margin-left:140.05pt;margin-top:1.15pt;width:0;height:21.75pt;z-index:251669504" o:connectortype="straight"/>
        </w:pict>
      </w:r>
      <w:r w:rsidRPr="004669A8">
        <w:rPr>
          <w:rFonts w:ascii="Times New Roman" w:hAnsi="Times New Roman" w:cs="Times New Roman"/>
          <w:noProof/>
          <w:sz w:val="28"/>
          <w:szCs w:val="28"/>
          <w:lang w:val="uk-UA"/>
        </w:rPr>
        <w:pict>
          <v:shape id="_x0000_s1034" type="#_x0000_t32" style="position:absolute;left:0;text-align:left;margin-left:119.1pt;margin-top:1.15pt;width:0;height:21.75pt;z-index:251668480" o:connectortype="straight"/>
        </w:pict>
      </w:r>
      <w:r w:rsidRPr="004669A8">
        <w:rPr>
          <w:rFonts w:ascii="Times New Roman" w:hAnsi="Times New Roman" w:cs="Times New Roman"/>
          <w:noProof/>
          <w:sz w:val="28"/>
          <w:szCs w:val="28"/>
          <w:lang w:val="uk-UA"/>
        </w:rPr>
        <w:pict>
          <v:shape id="_x0000_s1033" type="#_x0000_t32" style="position:absolute;left:0;text-align:left;margin-left:73.9pt;margin-top:1.15pt;width:23.45pt;height:0;z-index:251667456" o:connectortype="straight"/>
        </w:pict>
      </w:r>
      <w:r w:rsidRPr="004669A8">
        <w:rPr>
          <w:rFonts w:ascii="Times New Roman" w:hAnsi="Times New Roman" w:cs="Times New Roman"/>
          <w:noProof/>
          <w:sz w:val="28"/>
          <w:szCs w:val="28"/>
          <w:lang w:val="uk-UA"/>
        </w:rPr>
        <w:pict>
          <v:shape id="_x0000_s1032" type="#_x0000_t32" style="position:absolute;left:0;text-align:left;margin-left:97.35pt;margin-top:1.15pt;width:0;height:21.75pt;z-index:251666432" o:connectortype="straight"/>
        </w:pict>
      </w:r>
      <w:r w:rsidRPr="004669A8">
        <w:rPr>
          <w:rFonts w:ascii="Times New Roman" w:hAnsi="Times New Roman" w:cs="Times New Roman"/>
          <w:noProof/>
          <w:sz w:val="28"/>
          <w:szCs w:val="28"/>
          <w:lang w:val="uk-UA"/>
        </w:rPr>
        <w:pict>
          <v:shape id="_x0000_s1031" type="#_x0000_t32" style="position:absolute;left:0;text-align:left;margin-left:73.9pt;margin-top:1.15pt;width:.85pt;height:21.75pt;z-index:251665408" o:connectortype="straight"/>
        </w:pict>
      </w:r>
      <w:r w:rsidRPr="004669A8">
        <w:rPr>
          <w:rFonts w:ascii="Times New Roman" w:hAnsi="Times New Roman" w:cs="Times New Roman"/>
          <w:noProof/>
          <w:sz w:val="28"/>
          <w:szCs w:val="28"/>
          <w:lang w:val="uk-UA"/>
        </w:rPr>
        <w:pict>
          <v:shape id="_x0000_s1030" type="#_x0000_t32" style="position:absolute;left:0;text-align:left;margin-left:52.15pt;margin-top:1.15pt;width:0;height:21.75pt;z-index:251664384" o:connectortype="straight"/>
        </w:pict>
      </w:r>
    </w:p>
    <w:p w:rsidR="004669A8" w:rsidRPr="004669A8" w:rsidRDefault="004669A8" w:rsidP="004669A8">
      <w:pPr>
        <w:spacing w:before="10"/>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5"/>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Гра "Оркестр".</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формування ритмічного слуху, навичок музикування та ансамблевої гри.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 xml:space="preserve">Діти отримують музичні і шумові інструменти (брязкальця, ударні палички, бубни, </w:t>
      </w:r>
      <w:proofErr w:type="spellStart"/>
      <w:r w:rsidRPr="004669A8">
        <w:rPr>
          <w:rFonts w:ascii="Times New Roman" w:hAnsi="Times New Roman" w:cs="Times New Roman"/>
          <w:sz w:val="28"/>
          <w:szCs w:val="28"/>
          <w:lang w:val="uk-UA"/>
        </w:rPr>
        <w:t>пандейра</w:t>
      </w:r>
      <w:proofErr w:type="spellEnd"/>
      <w:r w:rsidRPr="004669A8">
        <w:rPr>
          <w:rFonts w:ascii="Times New Roman" w:hAnsi="Times New Roman" w:cs="Times New Roman"/>
          <w:sz w:val="28"/>
          <w:szCs w:val="28"/>
          <w:lang w:val="uk-UA"/>
        </w:rPr>
        <w:t>, трикутники та інші). Кожна група музикантів відпрацьовує певний ритм, після чого можливе їх поєднання в "оркестр". Слідкуючи за таблицею із даними ритмами учні домагаються правильного, чіткого, злагодженого виконання.</w:t>
      </w:r>
    </w:p>
    <w:p w:rsidR="004669A8" w:rsidRPr="004669A8" w:rsidRDefault="004669A8" w:rsidP="004669A8">
      <w:pPr>
        <w:pStyle w:val="a3"/>
        <w:numPr>
          <w:ilvl w:val="0"/>
          <w:numId w:val="5"/>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Гра "Телевізор".</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Мета гри закріплення знань про довгі і короткі звуки (І та II), розвиток ритмічного відчуття.</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Діти слідкують за зображенням на ігровому "телевізорі". По команді вчителя відображають певний ритмічний рисунок. Гра може проводитись як в індивідуальній, так і в колективній формі.</w:t>
      </w:r>
    </w:p>
    <w:p w:rsidR="004669A8" w:rsidRPr="004669A8" w:rsidRDefault="004669A8" w:rsidP="004669A8">
      <w:pPr>
        <w:pStyle w:val="a3"/>
        <w:numPr>
          <w:ilvl w:val="0"/>
          <w:numId w:val="5"/>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Гра "запитання - відповіді".</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помічати ритміку фрази-речення і передавати її у співі. Вчити дітей розуміти ритмічні співвідношення складів, чергування наголошених, вчити учнів імпровізувати.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 xml:space="preserve">На дошці подаються графічні позначення </w:t>
      </w:r>
      <w:proofErr w:type="spellStart"/>
      <w:r w:rsidRPr="004669A8">
        <w:rPr>
          <w:rFonts w:ascii="Times New Roman" w:hAnsi="Times New Roman" w:cs="Times New Roman"/>
          <w:sz w:val="28"/>
          <w:szCs w:val="28"/>
          <w:lang w:val="uk-UA"/>
        </w:rPr>
        <w:t>тривалостей</w:t>
      </w:r>
      <w:proofErr w:type="spellEnd"/>
      <w:r w:rsidRPr="004669A8">
        <w:rPr>
          <w:rFonts w:ascii="Times New Roman" w:hAnsi="Times New Roman" w:cs="Times New Roman"/>
          <w:sz w:val="28"/>
          <w:szCs w:val="28"/>
          <w:lang w:val="uk-UA"/>
        </w:rPr>
        <w:t xml:space="preserve"> (І та II). Вчитель їх проспівує на одному звуці, відплескуючи ритм. Учень дає відповідь, продовжуючи інший ритмічний рисунок, також проспівуючи і відплескуючи. Гра може проводитися із словами. В цьому випадку слід звернути увагу на питальну і стверджувальну інтонації (3-й клас, II чв., тема "Інтонація").</w:t>
      </w:r>
    </w:p>
    <w:p w:rsidR="004669A8" w:rsidRPr="004669A8" w:rsidRDefault="004669A8" w:rsidP="004669A8">
      <w:pPr>
        <w:pStyle w:val="a3"/>
        <w:numPr>
          <w:ilvl w:val="0"/>
          <w:numId w:val="5"/>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Гра "Допоможи їжачкові".</w:t>
      </w:r>
    </w:p>
    <w:p w:rsidR="004669A8" w:rsidRPr="004669A8" w:rsidRDefault="004669A8" w:rsidP="004669A8">
      <w:pPr>
        <w:spacing w:before="5"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lastRenderedPageBreak/>
        <w:t>Дидактична спрямованість гри</w:t>
      </w:r>
      <w:r w:rsidRPr="004669A8">
        <w:rPr>
          <w:rFonts w:ascii="Times New Roman" w:hAnsi="Times New Roman" w:cs="Times New Roman"/>
          <w:sz w:val="28"/>
          <w:szCs w:val="28"/>
          <w:lang w:val="uk-UA"/>
        </w:rPr>
        <w:t xml:space="preserve"> - розвиток навичок відтворення ритмічних малюнків і виконання їх на елементарних музичних інструментах.</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 xml:space="preserve">їжачок з прикріпленими на спинці грибочками приніс лісову мелодію. Завдання учнів - відтворити цю мелодію на табло за допомогою грибочків (довгі і короткі звуки; І </w:t>
      </w:r>
      <w:proofErr w:type="spellStart"/>
      <w:r w:rsidRPr="004669A8">
        <w:rPr>
          <w:rFonts w:ascii="Times New Roman" w:hAnsi="Times New Roman" w:cs="Times New Roman"/>
          <w:sz w:val="28"/>
          <w:szCs w:val="28"/>
          <w:lang w:val="uk-UA"/>
        </w:rPr>
        <w:t>і</w:t>
      </w:r>
      <w:proofErr w:type="spellEnd"/>
      <w:r w:rsidRPr="004669A8">
        <w:rPr>
          <w:rFonts w:ascii="Times New Roman" w:hAnsi="Times New Roman" w:cs="Times New Roman"/>
          <w:sz w:val="28"/>
          <w:szCs w:val="28"/>
          <w:lang w:val="uk-UA"/>
        </w:rPr>
        <w:t xml:space="preserve"> II). Після правильного відтворення ритмічного малюнка учні виконують його трьома групами: І група - спів, II група - брязкальця або трикутники (восьмі), III група - палички (четвертні).</w:t>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"Тривалості музичних звуків"</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6"/>
        </w:numPr>
        <w:jc w:val="both"/>
        <w:rPr>
          <w:rFonts w:ascii="Times New Roman" w:hAnsi="Times New Roman"/>
          <w:b/>
          <w:sz w:val="28"/>
          <w:szCs w:val="28"/>
          <w:lang w:val="uk-UA"/>
        </w:rPr>
      </w:pPr>
      <w:r w:rsidRPr="004669A8">
        <w:rPr>
          <w:rFonts w:ascii="Times New Roman" w:hAnsi="Times New Roman"/>
          <w:b/>
          <w:sz w:val="28"/>
          <w:szCs w:val="28"/>
          <w:lang w:val="uk-UA"/>
        </w:rPr>
        <w:t xml:space="preserve">Гра "Дощик" </w:t>
      </w:r>
    </w:p>
    <w:p w:rsidR="004669A8" w:rsidRPr="004669A8" w:rsidRDefault="004669A8" w:rsidP="004669A8">
      <w:pPr>
        <w:pStyle w:val="a3"/>
        <w:spacing w:after="0" w:line="360" w:lineRule="auto"/>
        <w:ind w:left="0" w:firstLine="851"/>
        <w:jc w:val="both"/>
        <w:rPr>
          <w:rFonts w:ascii="Times New Roman" w:hAnsi="Times New Roman"/>
          <w:sz w:val="28"/>
          <w:szCs w:val="28"/>
          <w:lang w:val="uk-UA"/>
        </w:rPr>
      </w:pPr>
      <w:r w:rsidRPr="004669A8">
        <w:rPr>
          <w:rFonts w:ascii="Times New Roman" w:hAnsi="Times New Roman"/>
          <w:b/>
          <w:sz w:val="28"/>
          <w:szCs w:val="28"/>
          <w:lang w:val="uk-UA"/>
        </w:rPr>
        <w:t xml:space="preserve">Дидактична спрямованість гри </w:t>
      </w:r>
      <w:r w:rsidRPr="004669A8">
        <w:rPr>
          <w:rFonts w:ascii="Times New Roman" w:hAnsi="Times New Roman"/>
          <w:sz w:val="28"/>
          <w:szCs w:val="28"/>
          <w:lang w:val="uk-UA"/>
        </w:rPr>
        <w:t xml:space="preserve">- поглиблення усвідомлення учнями поняття про співвідношення музичних </w:t>
      </w:r>
      <w:proofErr w:type="spellStart"/>
      <w:r w:rsidRPr="004669A8">
        <w:rPr>
          <w:rFonts w:ascii="Times New Roman" w:hAnsi="Times New Roman"/>
          <w:sz w:val="28"/>
          <w:szCs w:val="28"/>
          <w:lang w:val="uk-UA"/>
        </w:rPr>
        <w:t>тривалостей</w:t>
      </w:r>
      <w:proofErr w:type="spellEnd"/>
      <w:r w:rsidRPr="004669A8">
        <w:rPr>
          <w:rFonts w:ascii="Times New Roman" w:hAnsi="Times New Roman"/>
          <w:sz w:val="28"/>
          <w:szCs w:val="28"/>
          <w:lang w:val="uk-UA"/>
        </w:rPr>
        <w:t>.</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Ігровий реквізит:</w:t>
      </w:r>
      <w:r w:rsidRPr="004669A8">
        <w:rPr>
          <w:rFonts w:ascii="Times New Roman" w:hAnsi="Times New Roman" w:cs="Times New Roman"/>
          <w:bCs/>
          <w:sz w:val="28"/>
          <w:szCs w:val="28"/>
          <w:lang w:val="uk-UA"/>
        </w:rPr>
        <w:t xml:space="preserve"> </w:t>
      </w:r>
      <w:r w:rsidRPr="004669A8">
        <w:rPr>
          <w:rFonts w:ascii="Times New Roman" w:hAnsi="Times New Roman" w:cs="Times New Roman"/>
          <w:sz w:val="28"/>
          <w:szCs w:val="28"/>
          <w:lang w:val="uk-UA"/>
        </w:rPr>
        <w:t xml:space="preserve">плакат з графічним зображенням ритму та допоміжним текстом. </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Учні відтворюють ритмічну вправу, яка об'єднує в собі різні тривалості. Вчитель порівнює ритм запропонованої вправи з ритмом дощу, який спочатку йшов швидше, а потім все повільніше. Доцільно вивчати вправи з допоміжним текстом, можливе введення інструментів для чіткого відтворення сильних часток.</w:t>
      </w:r>
    </w:p>
    <w:p w:rsidR="004669A8" w:rsidRPr="004669A8" w:rsidRDefault="004669A8" w:rsidP="004669A8">
      <w:pPr>
        <w:pStyle w:val="a3"/>
        <w:numPr>
          <w:ilvl w:val="0"/>
          <w:numId w:val="6"/>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 xml:space="preserve"> Гра "Звуки - знаки".</w:t>
      </w:r>
    </w:p>
    <w:p w:rsidR="004669A8" w:rsidRPr="004669A8" w:rsidRDefault="004669A8" w:rsidP="004669A8">
      <w:pPr>
        <w:tabs>
          <w:tab w:val="left" w:pos="5438"/>
        </w:tabs>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ознайомлення учнів з </w:t>
      </w:r>
      <w:proofErr w:type="spellStart"/>
      <w:r w:rsidRPr="004669A8">
        <w:rPr>
          <w:rFonts w:ascii="Times New Roman" w:hAnsi="Times New Roman" w:cs="Times New Roman"/>
          <w:sz w:val="28"/>
          <w:szCs w:val="28"/>
          <w:lang w:val="uk-UA"/>
        </w:rPr>
        <w:t>тривалостями</w:t>
      </w:r>
      <w:proofErr w:type="spellEnd"/>
      <w:r w:rsidRPr="004669A8">
        <w:rPr>
          <w:rFonts w:ascii="Times New Roman" w:hAnsi="Times New Roman" w:cs="Times New Roman"/>
          <w:sz w:val="28"/>
          <w:szCs w:val="28"/>
          <w:lang w:val="uk-UA"/>
        </w:rPr>
        <w:t xml:space="preserve"> четвертними і восьмими, розвиток ритмічного слуху.</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 xml:space="preserve">Доцільно проводити гру на початковому етапі ознайомлення з </w:t>
      </w:r>
      <w:proofErr w:type="spellStart"/>
      <w:r w:rsidRPr="004669A8">
        <w:rPr>
          <w:rFonts w:ascii="Times New Roman" w:hAnsi="Times New Roman" w:cs="Times New Roman"/>
          <w:sz w:val="28"/>
          <w:szCs w:val="28"/>
          <w:lang w:val="uk-UA"/>
        </w:rPr>
        <w:t>тривалостями</w:t>
      </w:r>
      <w:proofErr w:type="spellEnd"/>
      <w:r w:rsidRPr="004669A8">
        <w:rPr>
          <w:rFonts w:ascii="Times New Roman" w:hAnsi="Times New Roman" w:cs="Times New Roman"/>
          <w:sz w:val="28"/>
          <w:szCs w:val="28"/>
          <w:lang w:val="uk-UA"/>
        </w:rPr>
        <w:t xml:space="preserve"> звуків.</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У зошитах діти записують палички різної довжини після того, як прослухають декілька звуків, що виконуються на сопілці, фортепіано чи іншому інструменті. Після цього вчитель пропонує записати під </w:t>
      </w:r>
      <w:r w:rsidRPr="004669A8">
        <w:rPr>
          <w:rFonts w:ascii="Times New Roman" w:hAnsi="Times New Roman" w:cs="Times New Roman"/>
          <w:sz w:val="28"/>
          <w:szCs w:val="28"/>
          <w:lang w:val="uk-UA"/>
        </w:rPr>
        <w:lastRenderedPageBreak/>
        <w:t>паличками знаки-ноти. Під довгою - ноту-чверть, під двома короткими - ноти-восьмі. Учні відтворюють оплесками ритмічну вправу.</w:t>
      </w:r>
    </w:p>
    <w:p w:rsidR="004669A8" w:rsidRPr="004669A8" w:rsidRDefault="004669A8" w:rsidP="004669A8">
      <w:pPr>
        <w:spacing w:after="0" w:line="360" w:lineRule="auto"/>
        <w:ind w:firstLine="800"/>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Гру "звуки-знаки" може проводити більш обдарована дитина, яка на сопілці відтворює певну ритмічну вправу.</w:t>
      </w:r>
    </w:p>
    <w:p w:rsidR="004669A8" w:rsidRPr="004669A8" w:rsidRDefault="004669A8" w:rsidP="004669A8">
      <w:pPr>
        <w:ind w:firstLine="800"/>
        <w:jc w:val="both"/>
        <w:rPr>
          <w:rFonts w:ascii="Times New Roman" w:hAnsi="Times New Roman" w:cs="Times New Roman"/>
          <w:sz w:val="28"/>
          <w:szCs w:val="28"/>
          <w:lang w:val="uk-UA"/>
        </w:rPr>
      </w:pPr>
    </w:p>
    <w:p w:rsidR="004669A8" w:rsidRPr="004669A8" w:rsidRDefault="004669A8" w:rsidP="004669A8">
      <w:pPr>
        <w:spacing w:before="254"/>
        <w:ind w:firstLine="800"/>
        <w:jc w:val="both"/>
        <w:rPr>
          <w:rFonts w:ascii="Times New Roman" w:hAnsi="Times New Roman" w:cs="Times New Roman"/>
          <w:sz w:val="28"/>
          <w:szCs w:val="28"/>
          <w:lang w:val="uk-UA"/>
        </w:rPr>
      </w:pPr>
      <w:r w:rsidRPr="004669A8">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316865</wp:posOffset>
            </wp:positionH>
            <wp:positionV relativeFrom="paragraph">
              <wp:posOffset>161925</wp:posOffset>
            </wp:positionV>
            <wp:extent cx="5842635" cy="612140"/>
            <wp:effectExtent l="19050" t="0" r="571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842635" cy="612140"/>
                    </a:xfrm>
                    <a:prstGeom prst="rect">
                      <a:avLst/>
                    </a:prstGeom>
                    <a:noFill/>
                    <a:ln w="9525">
                      <a:noFill/>
                      <a:miter lim="800000"/>
                      <a:headEnd/>
                      <a:tailEnd/>
                    </a:ln>
                  </pic:spPr>
                </pic:pic>
              </a:graphicData>
            </a:graphic>
          </wp:anchor>
        </w:drawing>
      </w:r>
    </w:p>
    <w:p w:rsidR="004669A8" w:rsidRPr="004669A8" w:rsidRDefault="004669A8" w:rsidP="004669A8">
      <w:pPr>
        <w:spacing w:before="86"/>
        <w:ind w:firstLine="800"/>
        <w:jc w:val="center"/>
        <w:rPr>
          <w:rFonts w:ascii="Times New Roman" w:hAnsi="Times New Roman" w:cs="Times New Roman"/>
          <w:b/>
          <w:sz w:val="32"/>
          <w:szCs w:val="28"/>
          <w:u w:val="single"/>
          <w:lang w:val="uk-UA"/>
        </w:rPr>
      </w:pPr>
      <w:r w:rsidRPr="004669A8">
        <w:rPr>
          <w:rFonts w:ascii="Times New Roman" w:hAnsi="Times New Roman" w:cs="Times New Roman"/>
          <w:b/>
          <w:sz w:val="32"/>
          <w:szCs w:val="28"/>
          <w:u w:val="single"/>
          <w:lang w:val="uk-UA"/>
        </w:rPr>
        <w:t>Тема "Типи музичних творів".</w:t>
      </w:r>
    </w:p>
    <w:p w:rsidR="004669A8" w:rsidRPr="004669A8" w:rsidRDefault="004669A8" w:rsidP="004669A8">
      <w:pPr>
        <w:spacing w:before="86"/>
        <w:ind w:firstLine="800"/>
        <w:jc w:val="both"/>
        <w:rPr>
          <w:rFonts w:ascii="Times New Roman" w:hAnsi="Times New Roman" w:cs="Times New Roman"/>
          <w:sz w:val="28"/>
          <w:szCs w:val="28"/>
          <w:lang w:val="uk-UA"/>
        </w:rPr>
      </w:pPr>
    </w:p>
    <w:p w:rsidR="004669A8" w:rsidRPr="004669A8" w:rsidRDefault="004669A8" w:rsidP="004669A8">
      <w:pPr>
        <w:pStyle w:val="a3"/>
        <w:numPr>
          <w:ilvl w:val="0"/>
          <w:numId w:val="1"/>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Гра "Три кити".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Дидактична спрямованість гри</w:t>
      </w:r>
      <w:r w:rsidRPr="004669A8">
        <w:rPr>
          <w:rFonts w:ascii="Times New Roman" w:hAnsi="Times New Roman" w:cs="Times New Roman"/>
          <w:sz w:val="28"/>
          <w:szCs w:val="28"/>
          <w:lang w:val="uk-UA"/>
        </w:rPr>
        <w:t xml:space="preserve"> - формування навичок слухання музики, вмінь розрізняти різнохарактерні твори, зокрема пісню, танець, марш.</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Розвиваючі і виховні цілі - активізація уваги, зміцнення пам'яті, накопичення музичних вражень з метою виховання інтересу до музичного мистецтва.</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Вчитель пропонує учням здійснити подорож до "музичного океану" і зустрітись там з трьома китами. Діти отримують картки з відповідними зображеннями кита-пісні, кита-танцю, кита-маршу. Слухаючи музику, учні піднімають картки з тим чи іншим зображенням. Гру можна проводити як колективне змагання, так і між окремими учасниками.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sz w:val="28"/>
          <w:szCs w:val="28"/>
          <w:lang w:val="uk-UA"/>
        </w:rPr>
        <w:t xml:space="preserve">Для закріплення знань з музичної грамоти, а саме: розташування нот на </w:t>
      </w:r>
      <w:proofErr w:type="spellStart"/>
      <w:r w:rsidRPr="004669A8">
        <w:rPr>
          <w:rFonts w:ascii="Times New Roman" w:hAnsi="Times New Roman" w:cs="Times New Roman"/>
          <w:sz w:val="28"/>
          <w:szCs w:val="28"/>
          <w:lang w:val="uk-UA"/>
        </w:rPr>
        <w:t>нотоносці</w:t>
      </w:r>
      <w:proofErr w:type="spellEnd"/>
      <w:r w:rsidRPr="004669A8">
        <w:rPr>
          <w:rFonts w:ascii="Times New Roman" w:hAnsi="Times New Roman" w:cs="Times New Roman"/>
          <w:sz w:val="28"/>
          <w:szCs w:val="28"/>
          <w:lang w:val="uk-UA"/>
        </w:rPr>
        <w:t xml:space="preserve"> доцільно використовувати різноманітні ребуси, кросворди, </w:t>
      </w:r>
      <w:proofErr w:type="spellStart"/>
      <w:r w:rsidRPr="004669A8">
        <w:rPr>
          <w:rFonts w:ascii="Times New Roman" w:hAnsi="Times New Roman" w:cs="Times New Roman"/>
          <w:sz w:val="28"/>
          <w:szCs w:val="28"/>
          <w:lang w:val="uk-UA"/>
        </w:rPr>
        <w:t>чайнворди</w:t>
      </w:r>
      <w:proofErr w:type="spellEnd"/>
      <w:r w:rsidRPr="004669A8">
        <w:rPr>
          <w:rFonts w:ascii="Times New Roman" w:hAnsi="Times New Roman" w:cs="Times New Roman"/>
          <w:sz w:val="28"/>
          <w:szCs w:val="28"/>
          <w:lang w:val="uk-UA"/>
        </w:rPr>
        <w:t xml:space="preserve"> тощо.</w:t>
      </w:r>
    </w:p>
    <w:p w:rsidR="004669A8" w:rsidRPr="004669A8" w:rsidRDefault="004669A8" w:rsidP="004669A8">
      <w:pPr>
        <w:pStyle w:val="a3"/>
        <w:numPr>
          <w:ilvl w:val="0"/>
          <w:numId w:val="1"/>
        </w:numPr>
        <w:tabs>
          <w:tab w:val="left" w:pos="744"/>
        </w:tabs>
        <w:spacing w:before="317"/>
        <w:jc w:val="both"/>
        <w:rPr>
          <w:rFonts w:ascii="Times New Roman" w:hAnsi="Times New Roman"/>
          <w:b/>
          <w:sz w:val="28"/>
          <w:szCs w:val="28"/>
          <w:lang w:val="uk-UA"/>
        </w:rPr>
      </w:pPr>
      <w:r w:rsidRPr="004669A8">
        <w:rPr>
          <w:rFonts w:ascii="Times New Roman" w:hAnsi="Times New Roman"/>
          <w:b/>
          <w:sz w:val="28"/>
          <w:szCs w:val="28"/>
          <w:lang w:val="uk-UA"/>
        </w:rPr>
        <w:t>Гра "Розв'язати ребус".</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lastRenderedPageBreak/>
        <w:t>Розвиваючі і виховні цілі</w:t>
      </w:r>
      <w:r w:rsidRPr="004669A8">
        <w:rPr>
          <w:rFonts w:ascii="Times New Roman" w:hAnsi="Times New Roman" w:cs="Times New Roman"/>
          <w:sz w:val="28"/>
          <w:szCs w:val="28"/>
          <w:lang w:val="uk-UA"/>
        </w:rPr>
        <w:t xml:space="preserve"> - зосередження дитячої уваги, активізація осмисленого запам'ятовування нотного матеріалу, виховання інтересу і позитивного ставлення до вивчення музичної грамоти.</w:t>
      </w:r>
    </w:p>
    <w:p w:rsidR="004669A8" w:rsidRPr="004669A8" w:rsidRDefault="004669A8" w:rsidP="004669A8">
      <w:pPr>
        <w:spacing w:after="0" w:line="360" w:lineRule="auto"/>
        <w:ind w:firstLine="799"/>
        <w:contextualSpacing/>
        <w:jc w:val="both"/>
        <w:rPr>
          <w:rFonts w:ascii="Times New Roman" w:hAnsi="Times New Roman" w:cs="Times New Roman"/>
          <w:sz w:val="28"/>
          <w:szCs w:val="28"/>
          <w:lang w:val="uk-UA"/>
        </w:rPr>
      </w:pPr>
      <w:r w:rsidRPr="004669A8">
        <w:rPr>
          <w:rFonts w:ascii="Times New Roman" w:hAnsi="Times New Roman" w:cs="Times New Roman"/>
          <w:b/>
          <w:sz w:val="28"/>
          <w:szCs w:val="28"/>
          <w:lang w:val="uk-UA"/>
        </w:rPr>
        <w:t>Хід гри:</w:t>
      </w:r>
      <w:r w:rsidRPr="004669A8">
        <w:rPr>
          <w:rFonts w:ascii="Times New Roman" w:hAnsi="Times New Roman" w:cs="Times New Roman"/>
          <w:sz w:val="28"/>
          <w:szCs w:val="28"/>
          <w:lang w:val="uk-UA"/>
        </w:rPr>
        <w:t xml:space="preserve"> Вчитель пропонує розшифрувати дані ребуси, а також скласти свої на закріплення знань щодо написання нот.</w:t>
      </w:r>
    </w:p>
    <w:p w:rsidR="004669A8" w:rsidRPr="004669A8" w:rsidRDefault="004669A8" w:rsidP="004669A8">
      <w:pPr>
        <w:spacing w:before="139"/>
        <w:jc w:val="both"/>
        <w:rPr>
          <w:rFonts w:ascii="Times New Roman" w:hAnsi="Times New Roman" w:cs="Times New Roman"/>
          <w:b/>
          <w:sz w:val="28"/>
          <w:szCs w:val="28"/>
          <w:lang w:val="uk-UA"/>
        </w:rPr>
      </w:pPr>
      <w:r w:rsidRPr="004669A8">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316865</wp:posOffset>
            </wp:positionH>
            <wp:positionV relativeFrom="paragraph">
              <wp:posOffset>90170</wp:posOffset>
            </wp:positionV>
            <wp:extent cx="4139565" cy="93091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18000" contrast="36000"/>
                      <a:grayscl/>
                    </a:blip>
                    <a:srcRect/>
                    <a:stretch>
                      <a:fillRect/>
                    </a:stretch>
                  </pic:blipFill>
                  <pic:spPr bwMode="auto">
                    <a:xfrm>
                      <a:off x="0" y="0"/>
                      <a:ext cx="4139565" cy="930910"/>
                    </a:xfrm>
                    <a:prstGeom prst="rect">
                      <a:avLst/>
                    </a:prstGeom>
                    <a:noFill/>
                    <a:ln w="9525">
                      <a:noFill/>
                      <a:miter lim="800000"/>
                      <a:headEnd/>
                      <a:tailEnd/>
                    </a:ln>
                  </pic:spPr>
                </pic:pic>
              </a:graphicData>
            </a:graphic>
          </wp:anchor>
        </w:drawing>
      </w:r>
    </w:p>
    <w:p w:rsidR="004669A8" w:rsidRPr="004669A8" w:rsidRDefault="004669A8" w:rsidP="004669A8">
      <w:pPr>
        <w:spacing w:after="0" w:line="360" w:lineRule="auto"/>
        <w:contextualSpacing/>
        <w:jc w:val="center"/>
        <w:rPr>
          <w:rFonts w:ascii="Times New Roman" w:hAnsi="Times New Roman" w:cs="Times New Roman"/>
          <w:sz w:val="32"/>
          <w:szCs w:val="32"/>
          <w:lang w:val="uk-UA"/>
        </w:rPr>
      </w:pPr>
    </w:p>
    <w:p w:rsidR="004669A8" w:rsidRPr="004669A8" w:rsidRDefault="004669A8" w:rsidP="004669A8">
      <w:pPr>
        <w:spacing w:after="0" w:line="360" w:lineRule="auto"/>
        <w:contextualSpacing/>
        <w:rPr>
          <w:rFonts w:ascii="Times New Roman" w:hAnsi="Times New Roman" w:cs="Times New Roman"/>
          <w:sz w:val="32"/>
          <w:szCs w:val="32"/>
          <w:lang w:val="uk-UA"/>
        </w:rPr>
      </w:pPr>
    </w:p>
    <w:p w:rsidR="00000000" w:rsidRPr="004669A8" w:rsidRDefault="004669A8" w:rsidP="004669A8">
      <w:pPr>
        <w:rPr>
          <w:rFonts w:ascii="Times New Roman" w:hAnsi="Times New Roman" w:cs="Times New Roman"/>
          <w:lang w:val="uk-UA"/>
        </w:rPr>
      </w:pPr>
    </w:p>
    <w:sectPr w:rsidR="00000000" w:rsidRPr="00466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D0D"/>
    <w:multiLevelType w:val="hybridMultilevel"/>
    <w:tmpl w:val="432662F8"/>
    <w:lvl w:ilvl="0" w:tplc="686A00E2">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43024F8"/>
    <w:multiLevelType w:val="hybridMultilevel"/>
    <w:tmpl w:val="867E31B6"/>
    <w:lvl w:ilvl="0" w:tplc="A438A482">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nsid w:val="143C64E2"/>
    <w:multiLevelType w:val="hybridMultilevel"/>
    <w:tmpl w:val="FFC82E48"/>
    <w:lvl w:ilvl="0" w:tplc="6CEE548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3">
    <w:nsid w:val="2BA228CC"/>
    <w:multiLevelType w:val="hybridMultilevel"/>
    <w:tmpl w:val="F4840E06"/>
    <w:lvl w:ilvl="0" w:tplc="53508612">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
    <w:nsid w:val="420E483E"/>
    <w:multiLevelType w:val="hybridMultilevel"/>
    <w:tmpl w:val="3EEE9CC4"/>
    <w:lvl w:ilvl="0" w:tplc="1720688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5">
    <w:nsid w:val="539C407F"/>
    <w:multiLevelType w:val="hybridMultilevel"/>
    <w:tmpl w:val="7F229D78"/>
    <w:lvl w:ilvl="0" w:tplc="621A0D6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4669A8"/>
    <w:rsid w:val="00466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4"/>
        <o:r id="V:Rule2" type="connector" idref="#_x0000_s1045"/>
        <o:r id="V:Rule3" type="connector" idref="#_x0000_s1044"/>
        <o:r id="V:Rule4" type="connector" idref="#_x0000_s1030"/>
        <o:r id="V:Rule5" type="connector" idref="#_x0000_s1055"/>
        <o:r id="V:Rule6" type="connector" idref="#_x0000_s1046"/>
        <o:r id="V:Rule7" type="connector" idref="#_x0000_s1038"/>
        <o:r id="V:Rule8" type="connector" idref="#_x0000_s1032"/>
        <o:r id="V:Rule9" type="connector" idref="#_x0000_s1043"/>
        <o:r id="V:Rule10" type="connector" idref="#_x0000_s1057"/>
        <o:r id="V:Rule11" type="connector" idref="#_x0000_s1031"/>
        <o:r id="V:Rule12" type="connector" idref="#_x0000_s1056"/>
        <o:r id="V:Rule13" type="connector" idref="#_x0000_s1053"/>
        <o:r id="V:Rule14" type="connector" idref="#_x0000_s1047"/>
        <o:r id="V:Rule15" type="connector" idref="#_x0000_s1050"/>
        <o:r id="V:Rule16" type="connector" idref="#_x0000_s1034"/>
        <o:r id="V:Rule17" type="connector" idref="#_x0000_s1039"/>
        <o:r id="V:Rule18" type="connector" idref="#_x0000_s1040"/>
        <o:r id="V:Rule19" type="connector" idref="#_x0000_s1049"/>
        <o:r id="V:Rule20" type="connector" idref="#_x0000_s1035"/>
        <o:r id="V:Rule21" type="connector" idref="#_x0000_s1058"/>
        <o:r id="V:Rule22" type="connector" idref="#_x0000_s1042"/>
        <o:r id="V:Rule23" type="connector" idref="#_x0000_s1033"/>
        <o:r id="V:Rule24" type="connector" idref="#_x0000_s1037"/>
        <o:r id="V:Rule25" type="connector" idref="#_x0000_s1051"/>
        <o:r id="V:Rule26" type="connector" idref="#_x0000_s1036"/>
        <o:r id="V:Rule27" type="connector" idref="#_x0000_s1048"/>
        <o:r id="V:Rule28" type="connector" idref="#_x0000_s1052"/>
        <o:r id="V:Rule29"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9A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1768</Words>
  <Characters>10078</Characters>
  <Application>Microsoft Office Word</Application>
  <DocSecurity>0</DocSecurity>
  <Lines>83</Lines>
  <Paragraphs>23</Paragraphs>
  <ScaleCrop>false</ScaleCrop>
  <Company>Reanimator Extreme Edition</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2016-10-22T12:23:00Z</dcterms:created>
  <dcterms:modified xsi:type="dcterms:W3CDTF">2016-10-22T12:24:00Z</dcterms:modified>
</cp:coreProperties>
</file>